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BE" w:rsidRDefault="00D074BE" w:rsidP="00F86C76">
      <w:pPr>
        <w:jc w:val="center"/>
        <w:rPr>
          <w:rFonts w:ascii="標楷體" w:eastAsia="標楷體" w:hAnsi="標楷體"/>
          <w:b/>
          <w:sz w:val="36"/>
          <w:szCs w:val="36"/>
        </w:rPr>
      </w:pPr>
      <w:r w:rsidRPr="001F5859">
        <w:rPr>
          <w:rFonts w:ascii="標楷體" w:eastAsia="標楷體" w:hAnsi="標楷體" w:hint="eastAsia"/>
          <w:b/>
          <w:sz w:val="36"/>
          <w:szCs w:val="36"/>
        </w:rPr>
        <w:t>康寧學校財團法人康寧大學應用外語學系</w:t>
      </w:r>
      <w:r w:rsidRPr="001F5859">
        <w:rPr>
          <w:rFonts w:ascii="標楷體" w:eastAsia="標楷體" w:hAnsi="標楷體"/>
          <w:b/>
          <w:sz w:val="36"/>
          <w:szCs w:val="36"/>
        </w:rPr>
        <w:t>(</w:t>
      </w:r>
      <w:r w:rsidRPr="001F5859">
        <w:rPr>
          <w:rFonts w:ascii="標楷體" w:eastAsia="標楷體" w:hAnsi="標楷體" w:hint="eastAsia"/>
          <w:b/>
          <w:sz w:val="36"/>
          <w:szCs w:val="36"/>
        </w:rPr>
        <w:t>所</w:t>
      </w:r>
      <w:r w:rsidRPr="001F5859">
        <w:rPr>
          <w:rFonts w:ascii="標楷體" w:eastAsia="標楷體" w:hAnsi="標楷體"/>
          <w:b/>
          <w:sz w:val="36"/>
          <w:szCs w:val="36"/>
        </w:rPr>
        <w:t>)</w:t>
      </w:r>
    </w:p>
    <w:p w:rsidR="00D074BE" w:rsidRPr="001F5859" w:rsidRDefault="00D074BE" w:rsidP="00F86C76">
      <w:pPr>
        <w:jc w:val="center"/>
        <w:rPr>
          <w:rFonts w:ascii="標楷體" w:eastAsia="標楷體" w:hAnsi="標楷體"/>
          <w:b/>
          <w:sz w:val="36"/>
          <w:szCs w:val="36"/>
        </w:rPr>
      </w:pPr>
      <w:r w:rsidRPr="001F5859">
        <w:rPr>
          <w:rFonts w:ascii="標楷體" w:eastAsia="標楷體" w:hAnsi="標楷體" w:hint="eastAsia"/>
          <w:b/>
          <w:sz w:val="36"/>
          <w:szCs w:val="36"/>
        </w:rPr>
        <w:t>組織要點</w:t>
      </w:r>
    </w:p>
    <w:p w:rsidR="00D074BE" w:rsidRPr="001F5859" w:rsidRDefault="00D074BE" w:rsidP="00266E9B">
      <w:pPr>
        <w:jc w:val="right"/>
        <w:rPr>
          <w:rFonts w:ascii="標楷體" w:eastAsia="標楷體" w:hAnsi="標楷體"/>
          <w:kern w:val="0"/>
          <w:sz w:val="20"/>
          <w:szCs w:val="20"/>
        </w:rPr>
      </w:pPr>
      <w:r w:rsidRPr="001F5859">
        <w:rPr>
          <w:rFonts w:ascii="標楷體" w:eastAsia="標楷體" w:hAnsi="標楷體"/>
          <w:kern w:val="0"/>
          <w:sz w:val="20"/>
          <w:szCs w:val="20"/>
        </w:rPr>
        <w:t xml:space="preserve"> (101.06.15) 100</w:t>
      </w:r>
      <w:r w:rsidRPr="001F5859">
        <w:rPr>
          <w:rFonts w:ascii="標楷體" w:eastAsia="標楷體" w:hAnsi="標楷體" w:hint="eastAsia"/>
          <w:kern w:val="0"/>
          <w:sz w:val="20"/>
          <w:szCs w:val="20"/>
        </w:rPr>
        <w:t>學年度第</w:t>
      </w:r>
      <w:r w:rsidRPr="001F5859">
        <w:rPr>
          <w:rFonts w:ascii="標楷體" w:eastAsia="標楷體" w:hAnsi="標楷體"/>
          <w:kern w:val="0"/>
          <w:sz w:val="20"/>
          <w:szCs w:val="20"/>
        </w:rPr>
        <w:t>2</w:t>
      </w:r>
      <w:r w:rsidRPr="001F5859">
        <w:rPr>
          <w:rFonts w:ascii="標楷體" w:eastAsia="標楷體" w:hAnsi="標楷體" w:hint="eastAsia"/>
          <w:kern w:val="0"/>
          <w:sz w:val="20"/>
          <w:szCs w:val="20"/>
        </w:rPr>
        <w:t>學期第</w:t>
      </w:r>
      <w:r w:rsidRPr="001F5859">
        <w:rPr>
          <w:rFonts w:ascii="標楷體" w:eastAsia="標楷體" w:hAnsi="標楷體"/>
          <w:kern w:val="0"/>
          <w:sz w:val="20"/>
          <w:szCs w:val="20"/>
        </w:rPr>
        <w:t>4</w:t>
      </w:r>
      <w:r w:rsidRPr="001F5859">
        <w:rPr>
          <w:rFonts w:ascii="標楷體" w:eastAsia="標楷體" w:hAnsi="標楷體" w:hint="eastAsia"/>
          <w:kern w:val="0"/>
          <w:sz w:val="20"/>
          <w:szCs w:val="20"/>
        </w:rPr>
        <w:t>次系務會議修正通過</w:t>
      </w:r>
    </w:p>
    <w:p w:rsidR="00D074BE" w:rsidRPr="001F5859" w:rsidRDefault="00D074BE" w:rsidP="00266E9B">
      <w:pPr>
        <w:jc w:val="right"/>
        <w:rPr>
          <w:rFonts w:ascii="標楷體" w:eastAsia="標楷體" w:hAnsi="標楷體"/>
          <w:bCs/>
          <w:kern w:val="0"/>
          <w:sz w:val="20"/>
          <w:szCs w:val="20"/>
        </w:rPr>
      </w:pPr>
      <w:r w:rsidRPr="001F5859">
        <w:rPr>
          <w:rFonts w:ascii="標楷體" w:eastAsia="標楷體" w:hAnsi="標楷體"/>
          <w:kern w:val="0"/>
          <w:sz w:val="20"/>
          <w:szCs w:val="20"/>
        </w:rPr>
        <w:t>(100.07.07) 99</w:t>
      </w:r>
      <w:r w:rsidRPr="001F5859">
        <w:rPr>
          <w:rFonts w:ascii="標楷體" w:eastAsia="標楷體" w:hAnsi="標楷體" w:hint="eastAsia"/>
          <w:kern w:val="0"/>
          <w:sz w:val="20"/>
          <w:szCs w:val="20"/>
        </w:rPr>
        <w:t>學年度第</w:t>
      </w:r>
      <w:r w:rsidRPr="001F5859">
        <w:rPr>
          <w:rFonts w:ascii="標楷體" w:eastAsia="標楷體" w:hAnsi="標楷體"/>
          <w:kern w:val="0"/>
          <w:sz w:val="20"/>
          <w:szCs w:val="20"/>
        </w:rPr>
        <w:t>2</w:t>
      </w:r>
      <w:r w:rsidRPr="001F5859">
        <w:rPr>
          <w:rFonts w:ascii="標楷體" w:eastAsia="標楷體" w:hAnsi="標楷體" w:hint="eastAsia"/>
          <w:kern w:val="0"/>
          <w:sz w:val="20"/>
          <w:szCs w:val="20"/>
        </w:rPr>
        <w:t>學期第</w:t>
      </w:r>
      <w:r w:rsidRPr="001F5859">
        <w:rPr>
          <w:rFonts w:ascii="標楷體" w:eastAsia="標楷體" w:hAnsi="標楷體"/>
          <w:kern w:val="0"/>
          <w:sz w:val="20"/>
          <w:szCs w:val="20"/>
        </w:rPr>
        <w:t>7</w:t>
      </w:r>
      <w:r w:rsidRPr="001F5859">
        <w:rPr>
          <w:rFonts w:ascii="標楷體" w:eastAsia="標楷體" w:hAnsi="標楷體" w:hint="eastAsia"/>
          <w:kern w:val="0"/>
          <w:sz w:val="20"/>
          <w:szCs w:val="20"/>
        </w:rPr>
        <w:t>次系務會議修正通過</w:t>
      </w:r>
      <w:r w:rsidRPr="001F5859">
        <w:rPr>
          <w:rFonts w:ascii="標楷體" w:eastAsia="標楷體" w:hAnsi="標楷體"/>
          <w:sz w:val="20"/>
          <w:szCs w:val="20"/>
        </w:rPr>
        <w:t xml:space="preserve">                                      </w:t>
      </w:r>
    </w:p>
    <w:p w:rsidR="00D074BE" w:rsidRPr="001F5859" w:rsidRDefault="00D074BE" w:rsidP="00266E9B">
      <w:pPr>
        <w:jc w:val="right"/>
        <w:rPr>
          <w:rFonts w:ascii="標楷體" w:eastAsia="標楷體" w:hAnsi="標楷體"/>
          <w:sz w:val="20"/>
          <w:szCs w:val="20"/>
        </w:rPr>
      </w:pPr>
      <w:r w:rsidRPr="001F5859">
        <w:rPr>
          <w:rFonts w:ascii="標楷體" w:eastAsia="標楷體" w:hAnsi="標楷體"/>
          <w:sz w:val="20"/>
          <w:szCs w:val="20"/>
        </w:rPr>
        <w:t>93.09.13</w:t>
      </w:r>
      <w:r w:rsidRPr="001F5859">
        <w:rPr>
          <w:rFonts w:ascii="標楷體" w:eastAsia="標楷體" w:hAnsi="標楷體" w:hint="eastAsia"/>
          <w:sz w:val="20"/>
          <w:szCs w:val="20"/>
        </w:rPr>
        <w:t>系務會議修正通過</w:t>
      </w:r>
    </w:p>
    <w:p w:rsidR="00D074BE" w:rsidRPr="001F5859" w:rsidRDefault="00D074BE" w:rsidP="00266E9B">
      <w:pPr>
        <w:jc w:val="right"/>
        <w:rPr>
          <w:rFonts w:ascii="標楷體" w:eastAsia="標楷體" w:hAnsi="標楷體"/>
          <w:sz w:val="20"/>
          <w:szCs w:val="20"/>
        </w:rPr>
      </w:pPr>
      <w:r w:rsidRPr="001F5859">
        <w:rPr>
          <w:rFonts w:ascii="標楷體" w:eastAsia="標楷體" w:hAnsi="標楷體"/>
          <w:sz w:val="20"/>
          <w:szCs w:val="20"/>
        </w:rPr>
        <w:t xml:space="preserve">                                                 90.10.05 </w:t>
      </w:r>
      <w:r w:rsidRPr="001F5859">
        <w:rPr>
          <w:rFonts w:ascii="標楷體" w:eastAsia="標楷體" w:hAnsi="標楷體" w:hint="eastAsia"/>
          <w:sz w:val="20"/>
          <w:szCs w:val="20"/>
        </w:rPr>
        <w:t>系務會議通過</w:t>
      </w:r>
    </w:p>
    <w:p w:rsidR="00D074BE" w:rsidRPr="001F5859" w:rsidRDefault="00D074BE" w:rsidP="00266E9B">
      <w:pPr>
        <w:ind w:left="566" w:hangingChars="236" w:hanging="566"/>
        <w:jc w:val="both"/>
        <w:rPr>
          <w:rFonts w:ascii="標楷體" w:eastAsia="標楷體" w:hAnsi="標楷體"/>
        </w:rPr>
      </w:pPr>
      <w:r w:rsidRPr="001F5859">
        <w:rPr>
          <w:rFonts w:ascii="標楷體" w:eastAsia="標楷體" w:hAnsi="標楷體" w:hint="eastAsia"/>
        </w:rPr>
        <w:t>一、康寧學校財團法人康寧大學應用外語學系</w:t>
      </w:r>
      <w:r w:rsidRPr="001F5859">
        <w:rPr>
          <w:rFonts w:ascii="標楷體" w:eastAsia="標楷體" w:hAnsi="標楷體"/>
        </w:rPr>
        <w:t>(</w:t>
      </w:r>
      <w:r w:rsidRPr="001F5859">
        <w:rPr>
          <w:rFonts w:ascii="標楷體" w:eastAsia="標楷體" w:hAnsi="標楷體" w:hint="eastAsia"/>
        </w:rPr>
        <w:t>以下簡稱本系</w:t>
      </w:r>
      <w:r w:rsidRPr="001F5859">
        <w:rPr>
          <w:rFonts w:ascii="標楷體" w:eastAsia="標楷體" w:hAnsi="標楷體"/>
        </w:rPr>
        <w:t>)</w:t>
      </w:r>
      <w:r w:rsidRPr="001F5859">
        <w:rPr>
          <w:rFonts w:ascii="標楷體" w:eastAsia="標楷體" w:hAnsi="標楷體" w:hint="eastAsia"/>
        </w:rPr>
        <w:t>，為強化行政組織，以推動教學、研究及推廣教育，特訂定康寧學校財團法人康寧大學應用外語學系組織要點，以下簡稱本要點。</w:t>
      </w:r>
    </w:p>
    <w:p w:rsidR="00D074BE" w:rsidRPr="001F5859" w:rsidRDefault="00D074BE" w:rsidP="00266E9B">
      <w:pPr>
        <w:ind w:left="961" w:hangingChars="400" w:hanging="961"/>
        <w:jc w:val="both"/>
        <w:rPr>
          <w:rFonts w:ascii="標楷體" w:eastAsia="標楷體" w:hAnsi="標楷體"/>
        </w:rPr>
      </w:pPr>
      <w:r w:rsidRPr="001F5859">
        <w:rPr>
          <w:rFonts w:ascii="標楷體" w:eastAsia="標楷體" w:hAnsi="標楷體" w:hint="eastAsia"/>
          <w:b/>
        </w:rPr>
        <w:t>二</w:t>
      </w:r>
      <w:r w:rsidRPr="001F5859">
        <w:rPr>
          <w:rFonts w:ascii="標楷體" w:eastAsia="標楷體" w:hAnsi="標楷體" w:hint="eastAsia"/>
        </w:rPr>
        <w:t>、本系設系主任一人，綜理系務，對外代表本系。其產生辦法另訂之。</w:t>
      </w:r>
    </w:p>
    <w:p w:rsidR="00D074BE" w:rsidRPr="001F5859" w:rsidRDefault="00D074BE" w:rsidP="00266E9B">
      <w:pPr>
        <w:jc w:val="both"/>
        <w:rPr>
          <w:rFonts w:ascii="標楷體" w:eastAsia="標楷體" w:hAnsi="標楷體"/>
        </w:rPr>
      </w:pPr>
      <w:r w:rsidRPr="001F5859">
        <w:rPr>
          <w:rFonts w:ascii="標楷體" w:eastAsia="標楷體" w:hAnsi="標楷體" w:hint="eastAsia"/>
        </w:rPr>
        <w:t>三、本系設系務會議為本系最高決策會議（以下簡稱本會議）。</w:t>
      </w:r>
    </w:p>
    <w:p w:rsidR="00D074BE" w:rsidRPr="001F5859" w:rsidRDefault="00D074BE" w:rsidP="00266E9B">
      <w:pPr>
        <w:ind w:leftChars="177" w:left="847" w:hangingChars="176" w:hanging="422"/>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一</w:t>
      </w:r>
      <w:r w:rsidRPr="001F5859">
        <w:rPr>
          <w:rFonts w:ascii="標楷體" w:eastAsia="標楷體" w:hAnsi="標楷體"/>
        </w:rPr>
        <w:t>)</w:t>
      </w:r>
      <w:r w:rsidRPr="001F5859">
        <w:rPr>
          <w:rFonts w:ascii="標楷體" w:eastAsia="標楷體" w:hAnsi="標楷體" w:hint="eastAsia"/>
        </w:rPr>
        <w:t>本會議代表由全體教師、行政人員代表一名、大學部學生代表</w:t>
      </w:r>
      <w:r w:rsidRPr="001F5859">
        <w:rPr>
          <w:rFonts w:ascii="標楷體" w:eastAsia="標楷體" w:hAnsi="標楷體"/>
        </w:rPr>
        <w:t>(</w:t>
      </w:r>
      <w:r w:rsidRPr="001F5859">
        <w:rPr>
          <w:rFonts w:ascii="標楷體" w:eastAsia="標楷體" w:hAnsi="標楷體" w:hint="eastAsia"/>
        </w:rPr>
        <w:t>原則上以系學會會長代表</w:t>
      </w:r>
      <w:r w:rsidRPr="001F5859">
        <w:rPr>
          <w:rFonts w:ascii="標楷體" w:eastAsia="標楷體" w:hAnsi="標楷體"/>
        </w:rPr>
        <w:t>)</w:t>
      </w:r>
      <w:r w:rsidRPr="001F5859">
        <w:rPr>
          <w:rFonts w:ascii="標楷體" w:eastAsia="標楷體" w:hAnsi="標楷體" w:hint="eastAsia"/>
        </w:rPr>
        <w:t>一名組成之；其他行政人員及學生得應系主任之邀請列席報告或說明。</w:t>
      </w:r>
    </w:p>
    <w:p w:rsidR="00D074BE" w:rsidRPr="001F5859" w:rsidRDefault="00D074BE" w:rsidP="00266E9B">
      <w:pPr>
        <w:ind w:leftChars="177" w:left="847" w:hangingChars="176" w:hanging="422"/>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二</w:t>
      </w:r>
      <w:r w:rsidRPr="001F5859">
        <w:rPr>
          <w:rFonts w:ascii="標楷體" w:eastAsia="標楷體" w:hAnsi="標楷體"/>
        </w:rPr>
        <w:t>)</w:t>
      </w:r>
      <w:r w:rsidRPr="001F5859">
        <w:rPr>
          <w:rFonts w:ascii="標楷體" w:eastAsia="標楷體" w:hAnsi="標楷體" w:hint="eastAsia"/>
        </w:rPr>
        <w:t>本會議於每學期初與學期末由系主任召開會議各一次，並得經全體代表三分之一之連署，召開臨時系務會議。</w:t>
      </w:r>
    </w:p>
    <w:p w:rsidR="00D074BE" w:rsidRPr="001F5859" w:rsidRDefault="00D074BE" w:rsidP="00266E9B">
      <w:pPr>
        <w:ind w:leftChars="177" w:left="847" w:hangingChars="176" w:hanging="422"/>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三</w:t>
      </w:r>
      <w:r w:rsidRPr="001F5859">
        <w:rPr>
          <w:rFonts w:ascii="標楷體" w:eastAsia="標楷體" w:hAnsi="標楷體"/>
        </w:rPr>
        <w:t>)</w:t>
      </w:r>
      <w:r w:rsidRPr="001F5859">
        <w:rPr>
          <w:rFonts w:ascii="標楷體" w:eastAsia="標楷體" w:hAnsi="標楷體" w:hint="eastAsia"/>
        </w:rPr>
        <w:t>本會議之主要執掌為：「審議本系重要規程」、「審議各委員會之建議案」、與「審議系務發展計劃」及其他相關事項。</w:t>
      </w:r>
    </w:p>
    <w:p w:rsidR="00D074BE" w:rsidRPr="001F5859" w:rsidRDefault="00D074BE" w:rsidP="00266E9B">
      <w:pPr>
        <w:numPr>
          <w:ilvl w:val="0"/>
          <w:numId w:val="23"/>
        </w:numPr>
        <w:jc w:val="both"/>
        <w:rPr>
          <w:rFonts w:ascii="標楷體" w:eastAsia="標楷體" w:hAnsi="標楷體"/>
        </w:rPr>
      </w:pPr>
      <w:r w:rsidRPr="001F5859">
        <w:rPr>
          <w:rFonts w:ascii="標楷體" w:eastAsia="標楷體" w:hAnsi="標楷體" w:hint="eastAsia"/>
        </w:rPr>
        <w:t>系務會議開會時，非有應出席人數二分之一（含）以上出席不得開議，各討論案需經出席人數之二分之一（含）以上通過，始可做成決議。系務會議之各項決議均應做成會議記錄並通告全體代表。若有異議得依第三條第二款之規定於收到會議記錄一週內要求召開臨時系務會議，並經出席人數三分之二（含）以上反對，該決議始屬無效。</w:t>
      </w:r>
    </w:p>
    <w:p w:rsidR="00D074BE" w:rsidRPr="001F5859" w:rsidRDefault="00D074BE" w:rsidP="00266E9B">
      <w:pPr>
        <w:jc w:val="both"/>
        <w:rPr>
          <w:rFonts w:ascii="標楷體" w:eastAsia="標楷體" w:hAnsi="標楷體"/>
        </w:rPr>
      </w:pPr>
      <w:r w:rsidRPr="001F5859">
        <w:rPr>
          <w:rFonts w:ascii="標楷體" w:eastAsia="標楷體" w:hAnsi="標楷體" w:hint="eastAsia"/>
        </w:rPr>
        <w:t>五、本會議下設各委員會：</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一</w:t>
      </w:r>
      <w:r w:rsidRPr="001F5859">
        <w:rPr>
          <w:rFonts w:ascii="標楷體" w:eastAsia="標楷體" w:hAnsi="標楷體"/>
        </w:rPr>
        <w:t>)</w:t>
      </w:r>
      <w:r w:rsidRPr="001F5859">
        <w:rPr>
          <w:rFonts w:ascii="標楷體" w:eastAsia="標楷體" w:hAnsi="標楷體" w:hint="eastAsia"/>
        </w:rPr>
        <w:t>系教師評審委員會</w:t>
      </w:r>
    </w:p>
    <w:p w:rsidR="00D074BE" w:rsidRPr="001F5859" w:rsidRDefault="00D074BE" w:rsidP="00266E9B">
      <w:pPr>
        <w:ind w:left="850" w:hangingChars="354" w:hanging="850"/>
        <w:rPr>
          <w:rFonts w:ascii="標楷體" w:eastAsia="標楷體" w:hAnsi="標楷體"/>
        </w:rPr>
      </w:pPr>
      <w:r w:rsidRPr="001F5859">
        <w:rPr>
          <w:rFonts w:ascii="標楷體" w:eastAsia="標楷體" w:hAnsi="標楷體"/>
        </w:rPr>
        <w:t xml:space="preserve">       </w:t>
      </w:r>
      <w:r w:rsidRPr="001F5859">
        <w:rPr>
          <w:rFonts w:ascii="標楷體" w:eastAsia="標楷體" w:hAnsi="標楷體" w:hint="eastAsia"/>
        </w:rPr>
        <w:t>本委員會置委員至少五人，除系主任為當然委員外，其餘委員由系專任助理教授以上教師中推選產生，委員任期為一年，連選得連任。由系主任擔任召集人，系副教授以上教師不足時由系務會議同意，延聘本校相關系（學程）、中心之助理教授以上教師擔任之。</w:t>
      </w:r>
    </w:p>
    <w:p w:rsidR="00D074BE" w:rsidRPr="001F5859" w:rsidRDefault="00D074BE" w:rsidP="00266E9B">
      <w:pPr>
        <w:ind w:leftChars="354" w:left="850"/>
        <w:rPr>
          <w:rFonts w:ascii="標楷體" w:eastAsia="標楷體" w:hAnsi="標楷體"/>
        </w:rPr>
      </w:pPr>
      <w:r w:rsidRPr="001F5859">
        <w:rPr>
          <w:rFonts w:ascii="標楷體" w:eastAsia="標楷體" w:hAnsi="標楷體" w:hint="eastAsia"/>
        </w:rPr>
        <w:t>本委員會得視需要隨時召開會議。開會時須委員三分之二（含）以上出席。議決事項須出席委員二分之一（含）以上之同意；但專任教師升等、初聘、續聘、合聘、改聘、停聘、不續聘、解聘等重要事項，須出席委員三分之二（含）以上之同意。評審事項與委員本人、配偶或三等內親屬相關者，委員不得參加審議。</w:t>
      </w:r>
    </w:p>
    <w:p w:rsidR="00D074BE" w:rsidRPr="001F5859" w:rsidRDefault="00D074BE" w:rsidP="00266E9B">
      <w:pPr>
        <w:ind w:leftChars="354" w:left="850"/>
        <w:rPr>
          <w:rFonts w:ascii="標楷體" w:eastAsia="標楷體" w:hAnsi="標楷體"/>
        </w:rPr>
      </w:pPr>
      <w:r w:rsidRPr="001F5859">
        <w:rPr>
          <w:rFonts w:ascii="標楷體" w:eastAsia="標楷體" w:hAnsi="標楷體" w:hint="eastAsia"/>
        </w:rPr>
        <w:t>本委員會無法議決之事項，需提至院教師評審委員會討論議決之。本要點經系務會議通過後公布施行，修正時亦同。</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二</w:t>
      </w:r>
      <w:r w:rsidRPr="001F5859">
        <w:rPr>
          <w:rFonts w:ascii="標楷體" w:eastAsia="標楷體" w:hAnsi="標楷體"/>
        </w:rPr>
        <w:t>)</w:t>
      </w:r>
      <w:r w:rsidRPr="001F5859">
        <w:rPr>
          <w:rFonts w:ascii="標楷體" w:eastAsia="標楷體" w:hAnsi="標楷體" w:hint="eastAsia"/>
        </w:rPr>
        <w:t>經費稽查委員會</w:t>
      </w:r>
    </w:p>
    <w:p w:rsidR="00D074BE" w:rsidRPr="001F5859" w:rsidRDefault="00D074BE" w:rsidP="00266E9B">
      <w:pPr>
        <w:ind w:firstLineChars="354" w:firstLine="850"/>
        <w:jc w:val="both"/>
        <w:rPr>
          <w:rFonts w:ascii="標楷體" w:eastAsia="標楷體" w:hAnsi="標楷體"/>
        </w:rPr>
      </w:pPr>
      <w:r w:rsidRPr="001F5859">
        <w:rPr>
          <w:rFonts w:ascii="標楷體" w:eastAsia="標楷體" w:hAnsi="標楷體" w:hint="eastAsia"/>
        </w:rPr>
        <w:t>基本成員至少三人；其功能為稽核本系經費之收支事宜。</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三</w:t>
      </w:r>
      <w:r w:rsidRPr="001F5859">
        <w:rPr>
          <w:rFonts w:ascii="標楷體" w:eastAsia="標楷體" w:hAnsi="標楷體"/>
        </w:rPr>
        <w:t>)</w:t>
      </w:r>
      <w:r w:rsidRPr="001F5859">
        <w:rPr>
          <w:rFonts w:ascii="標楷體" w:eastAsia="標楷體" w:hAnsi="標楷體" w:hint="eastAsia"/>
        </w:rPr>
        <w:t>課程委員會</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基本成員至少三人；其功能為：「課程之規劃與調整」、「各種考試之規劃」、「推廣教育之規劃」、「獎學金與教學助教之分配」、與其他相關事項。</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四</w:t>
      </w:r>
      <w:r w:rsidRPr="001F5859">
        <w:rPr>
          <w:rFonts w:ascii="標楷體" w:eastAsia="標楷體" w:hAnsi="標楷體"/>
        </w:rPr>
        <w:t>)</w:t>
      </w:r>
      <w:r w:rsidRPr="001F5859">
        <w:rPr>
          <w:rFonts w:ascii="標楷體" w:eastAsia="標楷體" w:hAnsi="標楷體" w:hint="eastAsia"/>
        </w:rPr>
        <w:t>研究發展委員會</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基本成員至少三人；其功能為：「學術活動之規劃與舉辦」、「實習與建教合作的推動」、「系務發展計劃之研擬」、「系所簡介與系所宣傳活動」、與其他相關事項。</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五</w:t>
      </w:r>
      <w:r w:rsidRPr="001F5859">
        <w:rPr>
          <w:rFonts w:ascii="標楷體" w:eastAsia="標楷體" w:hAnsi="標楷體"/>
        </w:rPr>
        <w:t>)</w:t>
      </w:r>
      <w:r w:rsidRPr="001F5859">
        <w:rPr>
          <w:rFonts w:ascii="標楷體" w:eastAsia="標楷體" w:hAnsi="標楷體" w:hint="eastAsia"/>
        </w:rPr>
        <w:t>圖儀設備委員會</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基本成員至少三人；其功能為：「圖書與期刊之規劃與推薦」、「設備與電腦之規劃與採購」、「設備與電腦之維護與管理」、與其他相關事項。</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六</w:t>
      </w:r>
      <w:r w:rsidRPr="001F5859">
        <w:rPr>
          <w:rFonts w:ascii="標楷體" w:eastAsia="標楷體" w:hAnsi="標楷體"/>
        </w:rPr>
        <w:t>)</w:t>
      </w:r>
      <w:r w:rsidRPr="001F5859">
        <w:rPr>
          <w:rFonts w:ascii="標楷體" w:eastAsia="標楷體" w:hAnsi="標楷體" w:hint="eastAsia"/>
        </w:rPr>
        <w:t>師生及校友委員會</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基本成員至少三人，其功能為：「教職員之聯誼」、「師生聯誼」、「系友聯繫」、「就業輔導」、「募款活動」、與其他相關事項。</w:t>
      </w:r>
    </w:p>
    <w:p w:rsidR="00D074BE" w:rsidRPr="001F5859" w:rsidRDefault="00D074BE" w:rsidP="00266E9B">
      <w:pPr>
        <w:numPr>
          <w:ilvl w:val="0"/>
          <w:numId w:val="24"/>
        </w:numPr>
        <w:tabs>
          <w:tab w:val="clear" w:pos="870"/>
          <w:tab w:val="num" w:pos="993"/>
        </w:tabs>
        <w:jc w:val="both"/>
        <w:rPr>
          <w:rFonts w:ascii="標楷體" w:eastAsia="標楷體" w:hAnsi="標楷體"/>
        </w:rPr>
      </w:pPr>
      <w:r w:rsidRPr="001F5859">
        <w:rPr>
          <w:rFonts w:ascii="標楷體" w:eastAsia="標楷體" w:hAnsi="標楷體" w:hint="eastAsia"/>
        </w:rPr>
        <w:t>實習委員會</w:t>
      </w:r>
      <w:r w:rsidRPr="001F5859">
        <w:rPr>
          <w:rFonts w:ascii="標楷體" w:eastAsia="標楷體" w:hAnsi="標楷體"/>
        </w:rPr>
        <w:t xml:space="preserve"> </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基本成員至少三人；其功能為</w:t>
      </w:r>
      <w:r w:rsidRPr="001F5859">
        <w:rPr>
          <w:rFonts w:ascii="標楷體" w:eastAsia="標楷體" w:hAnsi="標楷體"/>
        </w:rPr>
        <w:t>:</w:t>
      </w:r>
      <w:r w:rsidRPr="001F5859">
        <w:rPr>
          <w:rFonts w:ascii="標楷體" w:eastAsia="標楷體" w:hAnsi="標楷體" w:hint="eastAsia"/>
        </w:rPr>
        <w:t>「了解學生實習的狀況，同時規劃及提供更合適的實習輔導策略，以提高實習的品質改善實習的環境」。</w:t>
      </w:r>
    </w:p>
    <w:p w:rsidR="00D074BE" w:rsidRPr="001F5859" w:rsidRDefault="00D074BE" w:rsidP="00266E9B">
      <w:pPr>
        <w:numPr>
          <w:ilvl w:val="0"/>
          <w:numId w:val="24"/>
        </w:numPr>
        <w:tabs>
          <w:tab w:val="clear" w:pos="870"/>
          <w:tab w:val="num" w:pos="993"/>
        </w:tabs>
        <w:jc w:val="both"/>
        <w:rPr>
          <w:rFonts w:ascii="標楷體" w:eastAsia="標楷體" w:hAnsi="標楷體"/>
        </w:rPr>
      </w:pPr>
      <w:r w:rsidRPr="001F5859">
        <w:rPr>
          <w:rFonts w:ascii="標楷體" w:eastAsia="標楷體" w:hAnsi="標楷體" w:hint="eastAsia"/>
        </w:rPr>
        <w:t>其他</w:t>
      </w:r>
    </w:p>
    <w:p w:rsidR="00D074BE" w:rsidRPr="001F5859" w:rsidRDefault="00D074BE" w:rsidP="00266E9B">
      <w:pPr>
        <w:ind w:leftChars="354" w:left="850"/>
        <w:jc w:val="both"/>
        <w:rPr>
          <w:rFonts w:ascii="標楷體" w:eastAsia="標楷體" w:hAnsi="標楷體"/>
        </w:rPr>
      </w:pPr>
      <w:r w:rsidRPr="001F5859">
        <w:rPr>
          <w:rFonts w:ascii="標楷體" w:eastAsia="標楷體" w:hAnsi="標楷體" w:hint="eastAsia"/>
        </w:rPr>
        <w:t>臨時功能性之委員會。</w:t>
      </w:r>
    </w:p>
    <w:p w:rsidR="00D074BE" w:rsidRPr="001F5859" w:rsidRDefault="00D074BE" w:rsidP="00266E9B">
      <w:pPr>
        <w:jc w:val="both"/>
        <w:rPr>
          <w:rFonts w:ascii="標楷體" w:eastAsia="標楷體" w:hAnsi="標楷體"/>
        </w:rPr>
      </w:pPr>
      <w:r w:rsidRPr="001F5859">
        <w:rPr>
          <w:rFonts w:ascii="標楷體" w:eastAsia="標楷體" w:hAnsi="標楷體" w:hint="eastAsia"/>
          <w:b/>
        </w:rPr>
        <w:t>六</w:t>
      </w:r>
      <w:r w:rsidRPr="001F5859">
        <w:rPr>
          <w:rFonts w:ascii="標楷體" w:eastAsia="標楷體" w:hAnsi="標楷體" w:hint="eastAsia"/>
        </w:rPr>
        <w:t>、各委員會組成成員之相關事宜包括：</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一</w:t>
      </w:r>
      <w:r w:rsidRPr="001F5859">
        <w:rPr>
          <w:rFonts w:ascii="標楷體" w:eastAsia="標楷體" w:hAnsi="標楷體"/>
        </w:rPr>
        <w:t>)</w:t>
      </w:r>
      <w:r w:rsidRPr="001F5859">
        <w:rPr>
          <w:rFonts w:ascii="標楷體" w:eastAsia="標楷體" w:hAnsi="標楷體" w:hint="eastAsia"/>
        </w:rPr>
        <w:t>每位教師至少選擇參加兩個委員會（系教師評審委員會除外）。</w:t>
      </w:r>
    </w:p>
    <w:p w:rsidR="00D074BE" w:rsidRPr="001F5859" w:rsidRDefault="00D074BE" w:rsidP="00266E9B">
      <w:pPr>
        <w:ind w:leftChars="350" w:left="840"/>
        <w:jc w:val="both"/>
        <w:rPr>
          <w:rFonts w:ascii="標楷體" w:eastAsia="標楷體" w:hAnsi="標楷體"/>
        </w:rPr>
      </w:pPr>
      <w:r w:rsidRPr="001F5859">
        <w:rPr>
          <w:rFonts w:ascii="標楷體" w:eastAsia="標楷體" w:hAnsi="標楷體" w:hint="eastAsia"/>
        </w:rPr>
        <w:t>若教師選擇後仍有委員會成員不足額時，依前述各委員會（系教師評審委員會除外）之順序進行遴選之。先由參加較少委員會之教師，抽籤決定加入不足額之委員會。</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二</w:t>
      </w:r>
      <w:r w:rsidRPr="001F5859">
        <w:rPr>
          <w:rFonts w:ascii="標楷體" w:eastAsia="標楷體" w:hAnsi="標楷體"/>
        </w:rPr>
        <w:t>)</w:t>
      </w:r>
      <w:r w:rsidRPr="001F5859">
        <w:rPr>
          <w:rFonts w:ascii="標楷體" w:eastAsia="標楷體" w:hAnsi="標楷體" w:hint="eastAsia"/>
        </w:rPr>
        <w:t>各委員會召集人由其成員相互推選產生之。若一位教師被推選擔任兩個以上委員會之召集人時，可自由選擇擔任一個或一個以上之召集人。</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三</w:t>
      </w:r>
      <w:r w:rsidRPr="001F5859">
        <w:rPr>
          <w:rFonts w:ascii="標楷體" w:eastAsia="標楷體" w:hAnsi="標楷體"/>
        </w:rPr>
        <w:t>)</w:t>
      </w:r>
      <w:r w:rsidRPr="001F5859">
        <w:rPr>
          <w:rFonts w:ascii="標楷體" w:eastAsia="標楷體" w:hAnsi="標楷體" w:hint="eastAsia"/>
        </w:rPr>
        <w:t>各教師可臨時列席參加未擔任委員之委員會會議，但僅有發言權，無投票權。</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四</w:t>
      </w:r>
      <w:r w:rsidRPr="001F5859">
        <w:rPr>
          <w:rFonts w:ascii="標楷體" w:eastAsia="標楷體" w:hAnsi="標楷體"/>
        </w:rPr>
        <w:t>)</w:t>
      </w:r>
      <w:r w:rsidRPr="001F5859">
        <w:rPr>
          <w:rFonts w:ascii="標楷體" w:eastAsia="標楷體" w:hAnsi="標楷體" w:hint="eastAsia"/>
        </w:rPr>
        <w:t>參加各委員會之行政職員及學生為列席人員，無投票權。</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五</w:t>
      </w:r>
      <w:r w:rsidRPr="001F5859">
        <w:rPr>
          <w:rFonts w:ascii="標楷體" w:eastAsia="標楷體" w:hAnsi="標楷體"/>
        </w:rPr>
        <w:t>)</w:t>
      </w:r>
      <w:r w:rsidRPr="001F5859">
        <w:rPr>
          <w:rFonts w:ascii="標楷體" w:eastAsia="標楷體" w:hAnsi="標楷體" w:hint="eastAsia"/>
        </w:rPr>
        <w:t>各委員會於每學年改選，於每年</w:t>
      </w:r>
      <w:smartTag w:uri="urn:schemas-microsoft-com:office:smarttags" w:element="chsdate">
        <w:smartTagPr>
          <w:attr w:name="IsROCDate" w:val="False"/>
          <w:attr w:name="IsLunarDate" w:val="False"/>
          <w:attr w:name="Day" w:val="1"/>
          <w:attr w:name="Month" w:val="8"/>
          <w:attr w:name="Year" w:val="2011"/>
        </w:smartTagPr>
        <w:r w:rsidRPr="001F5859">
          <w:rPr>
            <w:rFonts w:ascii="標楷體" w:eastAsia="標楷體" w:hAnsi="標楷體" w:hint="eastAsia"/>
          </w:rPr>
          <w:t>八月一日</w:t>
        </w:r>
      </w:smartTag>
      <w:r w:rsidRPr="001F5859">
        <w:rPr>
          <w:rFonts w:ascii="標楷體" w:eastAsia="標楷體" w:hAnsi="標楷體" w:hint="eastAsia"/>
        </w:rPr>
        <w:t>交接。</w:t>
      </w:r>
    </w:p>
    <w:p w:rsidR="00D074BE" w:rsidRPr="001F5859" w:rsidRDefault="00D074BE" w:rsidP="00266E9B">
      <w:pPr>
        <w:jc w:val="both"/>
        <w:rPr>
          <w:rFonts w:ascii="標楷體" w:eastAsia="標楷體" w:hAnsi="標楷體"/>
        </w:rPr>
      </w:pPr>
      <w:r w:rsidRPr="001F5859">
        <w:rPr>
          <w:rFonts w:ascii="標楷體" w:eastAsia="標楷體" w:hAnsi="標楷體" w:hint="eastAsia"/>
          <w:b/>
        </w:rPr>
        <w:t>七、</w:t>
      </w:r>
      <w:r w:rsidRPr="001F5859">
        <w:rPr>
          <w:rFonts w:ascii="標楷體" w:eastAsia="標楷體" w:hAnsi="標楷體"/>
        </w:rPr>
        <w:t xml:space="preserve"> </w:t>
      </w:r>
      <w:r w:rsidRPr="001F5859">
        <w:rPr>
          <w:rFonts w:ascii="標楷體" w:eastAsia="標楷體" w:hAnsi="標楷體" w:hint="eastAsia"/>
        </w:rPr>
        <w:t>各委員會議事之相關事宜包括：</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一</w:t>
      </w:r>
      <w:r w:rsidRPr="001F5859">
        <w:rPr>
          <w:rFonts w:ascii="標楷體" w:eastAsia="標楷體" w:hAnsi="標楷體"/>
        </w:rPr>
        <w:t>)</w:t>
      </w:r>
      <w:r w:rsidRPr="001F5859">
        <w:rPr>
          <w:rFonts w:ascii="標楷體" w:eastAsia="標楷體" w:hAnsi="標楷體" w:hint="eastAsia"/>
        </w:rPr>
        <w:t>各委員會依其功能進行討論或決議事項。</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二</w:t>
      </w:r>
      <w:r w:rsidRPr="001F5859">
        <w:rPr>
          <w:rFonts w:ascii="標楷體" w:eastAsia="標楷體" w:hAnsi="標楷體"/>
        </w:rPr>
        <w:t>)</w:t>
      </w:r>
      <w:r w:rsidRPr="001F5859">
        <w:rPr>
          <w:rFonts w:ascii="標楷體" w:eastAsia="標楷體" w:hAnsi="標楷體" w:hint="eastAsia"/>
        </w:rPr>
        <w:t>各委員會開會前得將初擬之議程，以問卷方式通知所有老師，以決定何者屬重大決策事項，並歡迎非該委員會之教師列席發言。</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三</w:t>
      </w:r>
      <w:r w:rsidRPr="001F5859">
        <w:rPr>
          <w:rFonts w:ascii="標楷體" w:eastAsia="標楷體" w:hAnsi="標楷體"/>
        </w:rPr>
        <w:t>)</w:t>
      </w:r>
      <w:r w:rsidRPr="001F5859">
        <w:rPr>
          <w:rFonts w:ascii="標楷體" w:eastAsia="標楷體" w:hAnsi="標楷體" w:hint="eastAsia"/>
        </w:rPr>
        <w:t>遇有重大決策時，委員會需經討論後提建議案至系務會議，經系務會議決議後方可實行。</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四</w:t>
      </w:r>
      <w:r w:rsidRPr="001F5859">
        <w:rPr>
          <w:rFonts w:ascii="標楷體" w:eastAsia="標楷體" w:hAnsi="標楷體"/>
        </w:rPr>
        <w:t>)</w:t>
      </w:r>
      <w:r w:rsidRPr="001F5859">
        <w:rPr>
          <w:rFonts w:ascii="標楷體" w:eastAsia="標楷體" w:hAnsi="標楷體" w:hint="eastAsia"/>
        </w:rPr>
        <w:t>遇一般決策時，委員會經討論後產生決議，經系主任同意後可直接實行，但仍須於下次系務會議中追認。</w:t>
      </w:r>
    </w:p>
    <w:p w:rsidR="00D074BE" w:rsidRPr="001F5859" w:rsidRDefault="00D074BE" w:rsidP="00266E9B">
      <w:pPr>
        <w:ind w:leftChars="200" w:left="840" w:hangingChars="150" w:hanging="36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五</w:t>
      </w:r>
      <w:r w:rsidRPr="001F5859">
        <w:rPr>
          <w:rFonts w:ascii="標楷體" w:eastAsia="標楷體" w:hAnsi="標楷體"/>
        </w:rPr>
        <w:t>)</w:t>
      </w:r>
      <w:r w:rsidRPr="001F5859">
        <w:rPr>
          <w:rFonts w:ascii="標楷體" w:eastAsia="標楷體" w:hAnsi="標楷體" w:hint="eastAsia"/>
        </w:rPr>
        <w:t>各委員會開會時，非有應出席人數三分之二（含）以上之出席不得開議，各討論案需經出席人數之三分之二（含）以上通過，始可做成決議。系務會議對各委員會之決議有重大修改時，須三分之二（含）以上出席人之同意。</w:t>
      </w:r>
    </w:p>
    <w:p w:rsidR="00D074BE" w:rsidRPr="001F5859" w:rsidRDefault="00D074BE" w:rsidP="00266E9B">
      <w:pPr>
        <w:ind w:left="480"/>
        <w:jc w:val="both"/>
        <w:rPr>
          <w:rFonts w:ascii="標楷體" w:eastAsia="標楷體" w:hAnsi="標楷體"/>
        </w:rPr>
      </w:pPr>
      <w:r w:rsidRPr="001F5859">
        <w:rPr>
          <w:rFonts w:ascii="標楷體" w:eastAsia="標楷體" w:hAnsi="標楷體"/>
        </w:rPr>
        <w:t>(</w:t>
      </w:r>
      <w:r w:rsidRPr="001F5859">
        <w:rPr>
          <w:rFonts w:ascii="標楷體" w:eastAsia="標楷體" w:hAnsi="標楷體" w:hint="eastAsia"/>
        </w:rPr>
        <w:t>六</w:t>
      </w:r>
      <w:r w:rsidRPr="001F5859">
        <w:rPr>
          <w:rFonts w:ascii="標楷體" w:eastAsia="標楷體" w:hAnsi="標楷體"/>
        </w:rPr>
        <w:t>)</w:t>
      </w:r>
      <w:r w:rsidRPr="001F5859">
        <w:rPr>
          <w:rFonts w:ascii="標楷體" w:eastAsia="標楷體" w:hAnsi="標楷體" w:hint="eastAsia"/>
        </w:rPr>
        <w:t>各委員會會議之決議均應做成會議記錄並通告全體代表。</w:t>
      </w:r>
    </w:p>
    <w:p w:rsidR="00D074BE" w:rsidRPr="001F5859" w:rsidRDefault="00D074BE" w:rsidP="00266E9B">
      <w:pPr>
        <w:ind w:left="1201" w:hangingChars="500" w:hanging="1201"/>
        <w:jc w:val="both"/>
        <w:rPr>
          <w:rFonts w:ascii="標楷體" w:eastAsia="標楷體" w:hAnsi="標楷體"/>
        </w:rPr>
      </w:pPr>
      <w:r w:rsidRPr="001F5859">
        <w:rPr>
          <w:rFonts w:ascii="標楷體" w:eastAsia="標楷體" w:hAnsi="標楷體" w:hint="eastAsia"/>
          <w:b/>
        </w:rPr>
        <w:t>八、</w:t>
      </w:r>
      <w:r>
        <w:rPr>
          <w:rFonts w:ascii="標楷體" w:eastAsia="標楷體" w:hAnsi="標楷體" w:hint="eastAsia"/>
          <w:color w:val="000000"/>
        </w:rPr>
        <w:t>本要點經院務會議通過，校長核定後公佈施行，修正時亦同。</w:t>
      </w:r>
    </w:p>
    <w:sectPr w:rsidR="00D074BE" w:rsidRPr="001F5859" w:rsidSect="009E5E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BE" w:rsidRDefault="00D074BE" w:rsidP="00116C34">
      <w:r>
        <w:separator/>
      </w:r>
    </w:p>
  </w:endnote>
  <w:endnote w:type="continuationSeparator" w:id="0">
    <w:p w:rsidR="00D074BE" w:rsidRDefault="00D074BE"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BE" w:rsidRDefault="00D074BE" w:rsidP="00116C34">
      <w:r>
        <w:separator/>
      </w:r>
    </w:p>
  </w:footnote>
  <w:footnote w:type="continuationSeparator" w:id="0">
    <w:p w:rsidR="00D074BE" w:rsidRDefault="00D074BE"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D5E7E1E"/>
    <w:multiLevelType w:val="hybridMultilevel"/>
    <w:tmpl w:val="37E48F0C"/>
    <w:lvl w:ilvl="0" w:tplc="5BA0739A">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4">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6">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42130BEE"/>
    <w:multiLevelType w:val="hybridMultilevel"/>
    <w:tmpl w:val="AC0A81DE"/>
    <w:lvl w:ilvl="0" w:tplc="B43C15B0">
      <w:start w:val="7"/>
      <w:numFmt w:val="taiwaneseCountingThousand"/>
      <w:lvlText w:val="(%1)"/>
      <w:lvlJc w:val="left"/>
      <w:pPr>
        <w:tabs>
          <w:tab w:val="num" w:pos="870"/>
        </w:tabs>
        <w:ind w:left="870" w:hanging="39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5">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16">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2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2">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23">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7"/>
  </w:num>
  <w:num w:numId="3">
    <w:abstractNumId w:val="9"/>
  </w:num>
  <w:num w:numId="4">
    <w:abstractNumId w:val="12"/>
  </w:num>
  <w:num w:numId="5">
    <w:abstractNumId w:val="16"/>
  </w:num>
  <w:num w:numId="6">
    <w:abstractNumId w:val="20"/>
  </w:num>
  <w:num w:numId="7">
    <w:abstractNumId w:val="13"/>
  </w:num>
  <w:num w:numId="8">
    <w:abstractNumId w:val="23"/>
  </w:num>
  <w:num w:numId="9">
    <w:abstractNumId w:val="18"/>
  </w:num>
  <w:num w:numId="10">
    <w:abstractNumId w:val="3"/>
  </w:num>
  <w:num w:numId="11">
    <w:abstractNumId w:val="10"/>
  </w:num>
  <w:num w:numId="12">
    <w:abstractNumId w:val="22"/>
  </w:num>
  <w:num w:numId="13">
    <w:abstractNumId w:val="4"/>
  </w:num>
  <w:num w:numId="14">
    <w:abstractNumId w:val="19"/>
  </w:num>
  <w:num w:numId="15">
    <w:abstractNumId w:val="21"/>
  </w:num>
  <w:num w:numId="16">
    <w:abstractNumId w:val="11"/>
  </w:num>
  <w:num w:numId="17">
    <w:abstractNumId w:val="17"/>
  </w:num>
  <w:num w:numId="18">
    <w:abstractNumId w:val="8"/>
  </w:num>
  <w:num w:numId="19">
    <w:abstractNumId w:val="2"/>
  </w:num>
  <w:num w:numId="20">
    <w:abstractNumId w:val="5"/>
  </w:num>
  <w:num w:numId="21">
    <w:abstractNumId w:val="6"/>
  </w:num>
  <w:num w:numId="22">
    <w:abstractNumId w:val="15"/>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0B88"/>
    <w:rsid w:val="00006893"/>
    <w:rsid w:val="000400C3"/>
    <w:rsid w:val="00063D3B"/>
    <w:rsid w:val="00073FCC"/>
    <w:rsid w:val="00080E9C"/>
    <w:rsid w:val="0008550C"/>
    <w:rsid w:val="0009051A"/>
    <w:rsid w:val="000B5355"/>
    <w:rsid w:val="000D20FF"/>
    <w:rsid w:val="000D3D54"/>
    <w:rsid w:val="000D6270"/>
    <w:rsid w:val="000E2516"/>
    <w:rsid w:val="00116C34"/>
    <w:rsid w:val="001321B3"/>
    <w:rsid w:val="00141B7F"/>
    <w:rsid w:val="0014233C"/>
    <w:rsid w:val="0015335B"/>
    <w:rsid w:val="001657AD"/>
    <w:rsid w:val="001718B3"/>
    <w:rsid w:val="001765B1"/>
    <w:rsid w:val="00182C71"/>
    <w:rsid w:val="00184D6D"/>
    <w:rsid w:val="0019761D"/>
    <w:rsid w:val="001A06F0"/>
    <w:rsid w:val="001A0ED1"/>
    <w:rsid w:val="001A70E3"/>
    <w:rsid w:val="001C038E"/>
    <w:rsid w:val="001C2D3B"/>
    <w:rsid w:val="001C44F9"/>
    <w:rsid w:val="001F5859"/>
    <w:rsid w:val="002176C6"/>
    <w:rsid w:val="0022321E"/>
    <w:rsid w:val="00225E16"/>
    <w:rsid w:val="002269FD"/>
    <w:rsid w:val="002310B0"/>
    <w:rsid w:val="00251061"/>
    <w:rsid w:val="00253487"/>
    <w:rsid w:val="00262592"/>
    <w:rsid w:val="00266E9B"/>
    <w:rsid w:val="00283290"/>
    <w:rsid w:val="002B7953"/>
    <w:rsid w:val="002D47DC"/>
    <w:rsid w:val="003029F4"/>
    <w:rsid w:val="00310DED"/>
    <w:rsid w:val="00336E0E"/>
    <w:rsid w:val="0034125A"/>
    <w:rsid w:val="00344D63"/>
    <w:rsid w:val="00352DB6"/>
    <w:rsid w:val="00360322"/>
    <w:rsid w:val="00364343"/>
    <w:rsid w:val="0038424A"/>
    <w:rsid w:val="00394FE3"/>
    <w:rsid w:val="003C4C3E"/>
    <w:rsid w:val="003D02D4"/>
    <w:rsid w:val="003D2703"/>
    <w:rsid w:val="003D7B2F"/>
    <w:rsid w:val="003E2F1E"/>
    <w:rsid w:val="004161CB"/>
    <w:rsid w:val="0042253A"/>
    <w:rsid w:val="00446C41"/>
    <w:rsid w:val="00461850"/>
    <w:rsid w:val="0046258B"/>
    <w:rsid w:val="00477F1D"/>
    <w:rsid w:val="00482194"/>
    <w:rsid w:val="00484D65"/>
    <w:rsid w:val="00497F2B"/>
    <w:rsid w:val="004A6D7D"/>
    <w:rsid w:val="004C58D9"/>
    <w:rsid w:val="004C5A09"/>
    <w:rsid w:val="004D7AD6"/>
    <w:rsid w:val="004E7A64"/>
    <w:rsid w:val="004F60DE"/>
    <w:rsid w:val="00513336"/>
    <w:rsid w:val="005243BF"/>
    <w:rsid w:val="00525BAD"/>
    <w:rsid w:val="005272CD"/>
    <w:rsid w:val="0052746E"/>
    <w:rsid w:val="00537D5A"/>
    <w:rsid w:val="005405BA"/>
    <w:rsid w:val="00542366"/>
    <w:rsid w:val="005672C7"/>
    <w:rsid w:val="00574977"/>
    <w:rsid w:val="00575528"/>
    <w:rsid w:val="00584A4F"/>
    <w:rsid w:val="00591D1A"/>
    <w:rsid w:val="005A11C7"/>
    <w:rsid w:val="005A26B5"/>
    <w:rsid w:val="005A2BFB"/>
    <w:rsid w:val="005B6617"/>
    <w:rsid w:val="005C71F0"/>
    <w:rsid w:val="005E043D"/>
    <w:rsid w:val="005E219D"/>
    <w:rsid w:val="00601E33"/>
    <w:rsid w:val="0061402D"/>
    <w:rsid w:val="00630855"/>
    <w:rsid w:val="00633EA8"/>
    <w:rsid w:val="00676429"/>
    <w:rsid w:val="00681985"/>
    <w:rsid w:val="0068659C"/>
    <w:rsid w:val="006A1EDB"/>
    <w:rsid w:val="006D56C0"/>
    <w:rsid w:val="00705B64"/>
    <w:rsid w:val="007160F2"/>
    <w:rsid w:val="007249ED"/>
    <w:rsid w:val="0073088A"/>
    <w:rsid w:val="007370B5"/>
    <w:rsid w:val="00757CA7"/>
    <w:rsid w:val="00760546"/>
    <w:rsid w:val="007613C4"/>
    <w:rsid w:val="00767324"/>
    <w:rsid w:val="00772740"/>
    <w:rsid w:val="007742FC"/>
    <w:rsid w:val="00791366"/>
    <w:rsid w:val="007A1DEB"/>
    <w:rsid w:val="007C05CC"/>
    <w:rsid w:val="007C1F2C"/>
    <w:rsid w:val="007C4E07"/>
    <w:rsid w:val="007C682A"/>
    <w:rsid w:val="007C72E1"/>
    <w:rsid w:val="007D1F3F"/>
    <w:rsid w:val="007D478B"/>
    <w:rsid w:val="007F1027"/>
    <w:rsid w:val="007F3401"/>
    <w:rsid w:val="008037DD"/>
    <w:rsid w:val="00824F1F"/>
    <w:rsid w:val="00835A97"/>
    <w:rsid w:val="00851D26"/>
    <w:rsid w:val="00855663"/>
    <w:rsid w:val="00864BEA"/>
    <w:rsid w:val="008715D2"/>
    <w:rsid w:val="00885B5B"/>
    <w:rsid w:val="00885E2C"/>
    <w:rsid w:val="0089088E"/>
    <w:rsid w:val="00893F5A"/>
    <w:rsid w:val="008D17FA"/>
    <w:rsid w:val="008E430A"/>
    <w:rsid w:val="008F09DD"/>
    <w:rsid w:val="009130B9"/>
    <w:rsid w:val="00913C23"/>
    <w:rsid w:val="00933BCD"/>
    <w:rsid w:val="009442EA"/>
    <w:rsid w:val="00945CE6"/>
    <w:rsid w:val="00956F04"/>
    <w:rsid w:val="00971BF1"/>
    <w:rsid w:val="00977022"/>
    <w:rsid w:val="0098593E"/>
    <w:rsid w:val="009A2ED0"/>
    <w:rsid w:val="009A7486"/>
    <w:rsid w:val="009D7777"/>
    <w:rsid w:val="009E5E5D"/>
    <w:rsid w:val="00A13486"/>
    <w:rsid w:val="00A1561A"/>
    <w:rsid w:val="00A4171B"/>
    <w:rsid w:val="00A74043"/>
    <w:rsid w:val="00A8010C"/>
    <w:rsid w:val="00A825CB"/>
    <w:rsid w:val="00A924C6"/>
    <w:rsid w:val="00A93730"/>
    <w:rsid w:val="00AA23E7"/>
    <w:rsid w:val="00AA28F1"/>
    <w:rsid w:val="00AA3DF0"/>
    <w:rsid w:val="00AB091C"/>
    <w:rsid w:val="00AB3199"/>
    <w:rsid w:val="00AC456C"/>
    <w:rsid w:val="00AE1515"/>
    <w:rsid w:val="00AF2EEF"/>
    <w:rsid w:val="00B0478C"/>
    <w:rsid w:val="00B50A32"/>
    <w:rsid w:val="00B63A09"/>
    <w:rsid w:val="00B7280B"/>
    <w:rsid w:val="00B814D5"/>
    <w:rsid w:val="00B834F3"/>
    <w:rsid w:val="00BA78B1"/>
    <w:rsid w:val="00BB46B5"/>
    <w:rsid w:val="00BC7BFB"/>
    <w:rsid w:val="00BD1688"/>
    <w:rsid w:val="00BD542E"/>
    <w:rsid w:val="00BE2B76"/>
    <w:rsid w:val="00BE37C5"/>
    <w:rsid w:val="00BE59D4"/>
    <w:rsid w:val="00C125E8"/>
    <w:rsid w:val="00C2538C"/>
    <w:rsid w:val="00C27DDF"/>
    <w:rsid w:val="00C341B7"/>
    <w:rsid w:val="00C40549"/>
    <w:rsid w:val="00C52CB5"/>
    <w:rsid w:val="00CA2CB9"/>
    <w:rsid w:val="00CD5498"/>
    <w:rsid w:val="00CF0084"/>
    <w:rsid w:val="00CF1E8C"/>
    <w:rsid w:val="00CF5FC3"/>
    <w:rsid w:val="00D00534"/>
    <w:rsid w:val="00D074BE"/>
    <w:rsid w:val="00D23092"/>
    <w:rsid w:val="00D32599"/>
    <w:rsid w:val="00D73C06"/>
    <w:rsid w:val="00D95F69"/>
    <w:rsid w:val="00D973AB"/>
    <w:rsid w:val="00DB2FB9"/>
    <w:rsid w:val="00DC15F2"/>
    <w:rsid w:val="00DC77E1"/>
    <w:rsid w:val="00DD12AB"/>
    <w:rsid w:val="00DE0566"/>
    <w:rsid w:val="00DE1BE1"/>
    <w:rsid w:val="00DE7C77"/>
    <w:rsid w:val="00DF4FC4"/>
    <w:rsid w:val="00DF66C4"/>
    <w:rsid w:val="00E35422"/>
    <w:rsid w:val="00E4373B"/>
    <w:rsid w:val="00E44575"/>
    <w:rsid w:val="00E55343"/>
    <w:rsid w:val="00E568F3"/>
    <w:rsid w:val="00E81FC7"/>
    <w:rsid w:val="00E82BC2"/>
    <w:rsid w:val="00E954A8"/>
    <w:rsid w:val="00EB60DF"/>
    <w:rsid w:val="00EB76A7"/>
    <w:rsid w:val="00EF4F2C"/>
    <w:rsid w:val="00EF5369"/>
    <w:rsid w:val="00EF5659"/>
    <w:rsid w:val="00F024EB"/>
    <w:rsid w:val="00F1556C"/>
    <w:rsid w:val="00F157AA"/>
    <w:rsid w:val="00F24F31"/>
    <w:rsid w:val="00F550FE"/>
    <w:rsid w:val="00F55BE2"/>
    <w:rsid w:val="00F56E92"/>
    <w:rsid w:val="00F632F5"/>
    <w:rsid w:val="00F86C76"/>
    <w:rsid w:val="00FA231A"/>
    <w:rsid w:val="00FB3559"/>
    <w:rsid w:val="00FB5322"/>
    <w:rsid w:val="00FC345E"/>
    <w:rsid w:val="00FE1431"/>
    <w:rsid w:val="00FF2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313</Words>
  <Characters>1789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74</cp:revision>
  <cp:lastPrinted>2014-09-22T08:41:00Z</cp:lastPrinted>
  <dcterms:created xsi:type="dcterms:W3CDTF">2014-10-27T07:12:00Z</dcterms:created>
  <dcterms:modified xsi:type="dcterms:W3CDTF">2016-01-14T09:43:00Z</dcterms:modified>
</cp:coreProperties>
</file>